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   </w:t>
        <w:tab/>
      </w:r>
      <w:r w:rsidDel="00000000" w:rsidR="00000000" w:rsidRPr="00000000"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pageBreakBefore w:val="0"/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Palatino Linotype" w:cs="Palatino Linotype" w:eastAsia="Palatino Linotype" w:hAnsi="Palatino Linotype"/>
          <w:b w:val="0"/>
          <w:color w:val="006600"/>
          <w:sz w:val="36"/>
          <w:szCs w:val="36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6600"/>
          <w:sz w:val="20"/>
          <w:szCs w:val="20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6600"/>
          <w:sz w:val="36"/>
          <w:szCs w:val="36"/>
          <w:rtl w:val="0"/>
        </w:rPr>
        <w:t xml:space="preserve">ADUDIO 552 - SR23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6600"/>
          <w:sz w:val="36"/>
          <w:szCs w:val="36"/>
          <w:vertAlign w:val="baseline"/>
          <w:rtl w:val="0"/>
        </w:rPr>
        <w:t xml:space="preserve">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Palatino Linotype" w:cs="Palatino Linotype" w:eastAsia="Palatino Linotype" w:hAnsi="Palatino Linotype"/>
          <w:color w:val="0066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Palatino Linotype" w:cs="Palatino Linotype" w:eastAsia="Palatino Linotype" w:hAnsi="Palatino Linotype"/>
          <w:color w:val="0066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2160" w:firstLine="720"/>
        <w:rPr>
          <w:rFonts w:ascii="Palatino Linotype" w:cs="Palatino Linotype" w:eastAsia="Palatino Linotype" w:hAnsi="Palatino Linotype"/>
          <w:color w:val="0066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6600"/>
          <w:sz w:val="20"/>
          <w:szCs w:val="20"/>
          <w:vertAlign w:val="baseline"/>
          <w:rtl w:val="0"/>
        </w:rPr>
        <w:t xml:space="preserve">APPLICABLE CURRENT BUILDING CODES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2160" w:firstLine="720"/>
        <w:rPr>
          <w:rFonts w:ascii="Palatino Linotype" w:cs="Palatino Linotype" w:eastAsia="Palatino Linotype" w:hAnsi="Palatino Linotype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60"/>
        <w:gridCol w:w="7590"/>
        <w:tblGridChange w:id="0">
          <w:tblGrid>
            <w:gridCol w:w="2760"/>
            <w:gridCol w:w="7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Palatino Linotype" w:cs="Palatino Linotype" w:eastAsia="Palatino Linotype" w:hAnsi="Palatino Linotype"/>
                <w:b w:val="1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2880" w:firstLine="0"/>
              <w:rPr>
                <w:rFonts w:ascii="Palatino Linotype" w:cs="Palatino Linotype" w:eastAsia="Palatino Linotype" w:hAnsi="Palatino Linotype"/>
                <w:b w:val="1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18"/>
                <w:szCs w:val="18"/>
                <w:rtl w:val="0"/>
              </w:rPr>
              <w:t xml:space="preserve">2019 California Residential Code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6600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18"/>
                <w:szCs w:val="18"/>
                <w:rtl w:val="0"/>
              </w:rPr>
              <w:t xml:space="preserve">California Mechanical Code; CalGreen, California Plumbing Code; California Energy Code – Title-24</w:t>
            </w:r>
          </w:p>
        </w:tc>
      </w:tr>
      <w:tr>
        <w:trPr>
          <w:cantSplit w:val="0"/>
          <w:tblHeader w:val="0"/>
        </w:trPr>
        <w:tc>
          <w:tcPr>
            <w:shd w:fill="006600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rtl w:val="0"/>
              </w:rPr>
              <w:t xml:space="preserve">Item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6600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Palatino Linotype" w:cs="Palatino Linotype" w:eastAsia="Palatino Linotype" w:hAnsi="Palatino Linotype"/>
                <w:color w:val="efefef"/>
                <w:sz w:val="20"/>
                <w:szCs w:val="20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Exterior: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efefef"/>
                <w:sz w:val="20"/>
                <w:szCs w:val="20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Siding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Fiber Cement, Horizontal Lap, cedar-grain w/ 8” reveal</w:t>
              <w:br w:type="textWrapping"/>
              <w:t xml:space="preserve">Front elevation with “Cedar” stain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Siding Underlayment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Tyvek Residential HomeWrap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  <w:drawing>
                <wp:inline distB="114300" distT="114300" distL="114300" distR="114300">
                  <wp:extent cx="282742" cy="223838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42" cy="223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® Exterior Paint CalGreen compliant Low or No VOCs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Paint Color 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Two Colors, Body &amp; Trim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Trim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Fiber Cement 3.5” with 5.5” header on top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Fiber Cement 7.25” Trim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Soffit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Fiber Cement Vented Smooth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Windows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Single-Hung Vinyl, Low-E, Dual-Glazed, w/ Argon gas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Window Options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Transom and Clerestory windows per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Window Grid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 grids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Roofing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Owens-Corning - Oakridge Composition Shingles</w:t>
            </w:r>
          </w:p>
          <w:p w:rsidR="00000000" w:rsidDel="00000000" w:rsidP="00000000" w:rsidRDefault="00000000" w:rsidRPr="00000000" w14:paraId="00000026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(Limited Lifetime Warranty)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Color - Sierra Grey, Cool Roof Shingles</w:t>
              <w:br w:type="textWrapping"/>
              <w:t xml:space="preserve">Omnivents for roof-to-wall termination.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Roofing Underlayment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Palatino Linotype" w:cs="Palatino Linotype" w:eastAsia="Palatino Linotype" w:hAnsi="Palatino Linotype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30-LB Felt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WUI High Fire Specs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NO,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u w:val="single"/>
                <w:rtl w:val="0"/>
              </w:rPr>
              <w:t xml:space="preserve">can be converted if WUI Roof vents are added in soffit by others and fire sprinklers are added by others.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Front Door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36” x 80” 3-Panel Flat Craftsman Fiberglass painted entry door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Front Door Option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Wood-style Grain Fiberglass entry door</w:t>
            </w:r>
          </w:p>
        </w:tc>
      </w:tr>
      <w:tr>
        <w:trPr>
          <w:cantSplit w:val="0"/>
          <w:trHeight w:val="311.806640625" w:hRule="atLeast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Front Door Hardware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Satin nickel exterior hardware with Thumb-open and Deadbolt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Crawl Space Access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By Site Contractor, in Exterior of Foundation Wall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Interior: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Drywall Finish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Imperfect Smooth Texture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Drywall Corners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Rounded Throughout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Paint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  <w:drawing>
                <wp:inline distB="114300" distT="114300" distL="114300" distR="114300">
                  <wp:extent cx="282742" cy="223838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42" cy="223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® Paint throughout, CalGreen No VOC paints</w:t>
            </w:r>
          </w:p>
          <w:p w:rsidR="00000000" w:rsidDel="00000000" w:rsidP="00000000" w:rsidRDefault="00000000" w:rsidRPr="00000000" w14:paraId="0000003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One Body Color, Shasta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Paint Sheen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Walls and Ceiling in Bed/Living/Hallways - Eggshell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Walls and Ceiling in Kitchen/Baths/Utility - Semi-Gloss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Doors and Trim - Pure White Semi-Gloss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Interior Doors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White Raised 3-Panel, Hollow-Core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Interior Door Hardware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Lever Knobs - Brushed Nickel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Door / Window Trim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Craftsman Package - 2.75” sides with  3.5” header piece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Baseboards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5.5” square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Closet Shelving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11.25” with Hanger Rod below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Window Sills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Craftsman Sill with trim and apron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Attic Access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Kitchen/Laundry: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Cabinets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European-style raised-panel or recessed-panel cabinetry with concealed hinges and hardware, 2” Crown Moulding on top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All Hardwood Face Frames and Doors with Solid Plywood Boxes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Cabinet Height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36” hanging wall cabinets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Doors &amp; Drawers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Hardwood with Soft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Drawer Guides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Full Extension with Soft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Hardware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Knobs and Handles - Brushed Nickel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Laundry Area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Palatino Linotype" w:cs="Palatino Linotype" w:eastAsia="Palatino Linotype" w:hAnsi="Palatino Linotype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8761d"/>
                <w:sz w:val="22"/>
                <w:szCs w:val="22"/>
                <w:rtl w:val="0"/>
              </w:rPr>
              <w:t xml:space="preserve">Plumbed and Wired for stacked washer-dryer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Countertops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Granite in kitchen and bathroom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Backsplashes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7” Granite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Kitchen Sink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9” deep Stainless Steel Double Bowl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Kitchen Faucet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Single Lever Gooseneck with Sprayer in Brushed Nickel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Garbage Disposal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½ HP with continuous feed</w:t>
            </w:r>
          </w:p>
          <w:p w:rsidR="00000000" w:rsidDel="00000000" w:rsidP="00000000" w:rsidRDefault="00000000" w:rsidRPr="00000000" w14:paraId="0000007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Appliances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Range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Prepared for electric range; by Site Contractor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Range Ventilation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Electric Hood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Dishwasher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by Site Contractor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Refrigerator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Plumbed for ice-maker; Refrigerator By Client or Site Contractor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Washer and Dryer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Rough plumbing/venting for stacked unit, W/D by Site Contractor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Bathroom: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Shower 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Composite Shower Pan with Backer Board, prepped for tile by Site Contractor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Water Saving Fixtures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All Fixtures are EPA “WaterSense” and CalGreen Certified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Tub/Shower Faucets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Single Lever Diverter - Brushed Nickel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Shower Head Height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7’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Lavy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Single China Sink with Overflow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Lavy Faucet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Single Handle Lavy Faucet, Brushed Nickel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Water Closet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Elongated, Dual-flush (shipped loose)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Mirror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Beveled Edge, Above Sink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Medicine Cabinet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Recessed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Hardware 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24” Towel Bar, Tissue Holder &amp; Towel Ring in Brushed Nickel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Cabinets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European-style raised-panel or recessed-panel cabinetry with concealed hinges and hardware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Ventilation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Panasonic® Whisper Green Auto-on Humidistat Ventilation Fans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Electrical: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Main Panel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100 AMP Electrical Service, on exterior wall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Switches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Leviton Decora switches and outlets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Light Bulbs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LED integrated bulbs in all lighting fixtures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Exterior Entry Lights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(1) LED Wall Light at exterior door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Kitchen Area Lights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LED Recessed Lights (3)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Bathroom Vanity Light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 or 3-Light, Brushed Nickel based on Vanity size, on Occupancy Sensor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Bedrooms Light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Recessed Lights (4)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Data Closet Prep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(1) Faceplate with Conduit Stubbed to the bottom of floor joists,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990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 wire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Dryer Hookup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Recessed Box with dedicated vent to outside in floor system rim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Exterior Outlets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(1) GFCI with All-weather Covers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Safety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ARC Fault Breakers throughout home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Detectors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Hard-wired Smoke &amp; Carbon Monoxide Detectors per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Plumbing: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Shut Off Valves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Angle-stops at all vanities and toilets; Whole-house shutoff at main inlet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Water Heater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Palatino Linotype" w:cs="Palatino Linotype" w:eastAsia="Palatino Linotype" w:hAnsi="Palatino Linotype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-Tankless Gas option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Rinnai® tankless gas water heater with exterior recessed steel enclosure (WUI compliant)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Water Supply Plumbing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PEX piping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Waste Plumbing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ABS piping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Gas Lines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Gas Piping from fixture stubbed to bottom edge of floor structure if applicable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Utility Plumbing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Plumbing for Washer with shut-off valves and plumbing Gas Dryer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Hose Bibs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(1) included on exterior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Mechanical: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Air Handler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Mitsubishi Mini-Split Ducted Fan Coil Unit for Heat Pump (Electric)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Duct System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Insulated per Title 24 and Mechanical plans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Ventilation Whole House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Panasonic® Whisper Green Bath Fan set to 50 CFM continuous run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Ventilation Baths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Panasonic® Whisper Green Auto-on Humidistat Ventilation Fans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Air Return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Ducted Air Return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Exterior Unit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Mitsubishi Condensing Unit for Heat Pump on pad outside of home by Site Contractor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Flooring: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Flooring Wet Areas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Flooring Dry Areas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All Flooring  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Supplied and Installed by Site Contractor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Décor: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Window Coverings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Blinds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Structural: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Floor Joist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12” LVL Double Rims with Douglas Fire Floor Joists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Floor Decking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23/32 Tongue &amp; Groove OSB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Exterior Walls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2X6 - 16” On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Wall Height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8’ with vaulted ceilings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Interior Walls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2X4 (minimum)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Roof Pitch &amp; Load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highlight w:val="white"/>
                <w:rtl w:val="0"/>
              </w:rPr>
              <w:t xml:space="preserve">2/12 and 4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/12 Roof Pitch with 30 lb roof load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Roof Trusses</w:t>
              <w:tab/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2X12s @ 24” On Center with 7/16” OSB roof sheathing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Eaves &amp; Overhangs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24” Per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Vaulted in Living Room and Bedrooms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Flat in Kitchen and Bath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Fire Sprinklers: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NONE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  <w:rtl w:val="0"/>
              </w:rPr>
              <w:t xml:space="preserve">Energy Efficiency: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Insulation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EcoBatt® formaldehyde-free insulation from Knauf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0" w:firstLine="0"/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- Floor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R-30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- Walls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R-19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- Ceiling/Roof</w:t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R-38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Air &amp; Vapor Barrier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6600"/>
                <w:sz w:val="22"/>
                <w:szCs w:val="22"/>
                <w:rtl w:val="0"/>
              </w:rPr>
              <w:t xml:space="preserve">Sill Seal with Vapor Barrier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u w:val="single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Palatino Linotype" w:cs="Palatino Linotype" w:eastAsia="Palatino Linotype" w:hAnsi="Palatino Linotype"/>
                <w:b w:val="1"/>
                <w:color w:val="efefef"/>
                <w:sz w:val="22"/>
                <w:szCs w:val="22"/>
                <w:shd w:fill="00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ageBreakBefore w:val="0"/>
        <w:rPr>
          <w:rFonts w:ascii="Palatino Linotype" w:cs="Palatino Linotype" w:eastAsia="Palatino Linotype" w:hAnsi="Palatino Linotype"/>
          <w:b w:val="0"/>
          <w:color w:val="006600"/>
          <w:sz w:val="22"/>
          <w:szCs w:val="22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66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>
          <w:rFonts w:ascii="Palatino Linotype" w:cs="Palatino Linotype" w:eastAsia="Palatino Linotype" w:hAnsi="Palatino Linotype"/>
          <w:b w:val="0"/>
          <w:color w:val="006600"/>
          <w:sz w:val="22"/>
          <w:szCs w:val="22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66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>
          <w:rFonts w:ascii="Palatino Linotype" w:cs="Palatino Linotype" w:eastAsia="Palatino Linotype" w:hAnsi="Palatino Linotype"/>
          <w:b w:val="0"/>
          <w:color w:val="0066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547.2" w:top="360" w:left="1080" w:right="806.40000000000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color w:val="0066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350.0" w:type="dxa"/>
      <w:jc w:val="left"/>
      <w:tblInd w:w="-3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2760"/>
      <w:gridCol w:w="7590"/>
      <w:tblGridChange w:id="0">
        <w:tblGrid>
          <w:gridCol w:w="2760"/>
          <w:gridCol w:w="759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top"/>
        </w:tcPr>
        <w:p w:rsidR="00000000" w:rsidDel="00000000" w:rsidP="00000000" w:rsidRDefault="00000000" w:rsidRPr="00000000" w14:paraId="0000011E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DEFINITIONS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top"/>
        </w:tcPr>
        <w:p w:rsidR="00000000" w:rsidDel="00000000" w:rsidP="00000000" w:rsidRDefault="00000000" w:rsidRPr="00000000" w14:paraId="0000011F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0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Factory = </w:t>
          </w:r>
        </w:p>
      </w:tc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1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Your home is precision-built, indoors in a dry, controlled-environment.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2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Site Contractor = </w:t>
          </w:r>
        </w:p>
      </w:tc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3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A Licensed California Contractor who will provide labor and some materials to complete the required work at the construction site (in direct contract with you).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4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PLAN (OR) PLANS = </w:t>
          </w:r>
        </w:p>
      </w:tc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5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The complete set of Factory Built Housing (commonly called “Modular”) plans approved by a State of California 3rd Party Design Approval Agency as complete and ready to construct in the Factory.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6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Standard =</w:t>
          </w:r>
        </w:p>
      </w:tc>
      <w:tc>
        <w:tcPr>
          <w:shd w:fill="auto" w:val="clear"/>
          <w:tcMar>
            <w:top w:w="21.6" w:type="dxa"/>
            <w:left w:w="21.6" w:type="dxa"/>
            <w:bottom w:w="21.6" w:type="dxa"/>
            <w:right w:w="21.6" w:type="dxa"/>
          </w:tcMar>
          <w:vAlign w:val="top"/>
        </w:tcPr>
        <w:p w:rsidR="00000000" w:rsidDel="00000000" w:rsidP="00000000" w:rsidRDefault="00000000" w:rsidRPr="00000000" w14:paraId="00000127">
          <w:pPr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6600"/>
              <w:sz w:val="12"/>
              <w:szCs w:val="12"/>
              <w:rtl w:val="0"/>
            </w:rPr>
            <w:t xml:space="preserve">Included in the base price for the Modular home</w:t>
          </w:r>
        </w:p>
      </w:tc>
    </w:tr>
  </w:tbl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tabs>
        <w:tab w:val="center" w:leader="none" w:pos="4320"/>
        <w:tab w:val="right" w:leader="none" w:pos="8640"/>
      </w:tabs>
      <w:jc w:val="center"/>
      <w:rPr>
        <w:color w:val="bfbfbf"/>
      </w:rPr>
    </w:pPr>
    <w:r w:rsidDel="00000000" w:rsidR="00000000" w:rsidRPr="00000000">
      <w:rPr>
        <w:color w:val="bfbfbf"/>
        <w:rtl w:val="0"/>
      </w:rPr>
      <w:t xml:space="preserve">Copyright Cutting Edge Homes Inc. 2021</w:t>
    </w:r>
  </w:p>
  <w:p w:rsidR="00000000" w:rsidDel="00000000" w:rsidP="00000000" w:rsidRDefault="00000000" w:rsidRPr="00000000" w14:paraId="0000012A">
    <w:pPr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color w:val="bfbfbf"/>
        <w:rtl w:val="0"/>
      </w:rPr>
      <w:t xml:space="preserve">Current as of 7/1/21 - Subject to Change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y46TRrWf4R2Vj/dT56j9RXS+w==">CgMxLjA4AHIhMTdtYmpDSWFNcDJQNnFYSVVUM2EySTEtOXh6NzhVdkVL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